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B" w:rsidRDefault="00290992" w:rsidP="00290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992">
        <w:rPr>
          <w:rFonts w:ascii="Times New Roman" w:hAnsi="Times New Roman" w:cs="Times New Roman"/>
          <w:sz w:val="28"/>
          <w:szCs w:val="28"/>
        </w:rPr>
        <w:t>Информируем Вас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992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>, что в 2022 году в рамках реализации мероприятий национального проекта «Малое и среднее предпринимательство и поддержка индивидуальной предпринимательской инициативы» Министерством экономики Омской области планируется предоставление финансовой поддержки в виде грантов молодым предпринимателям на реализацию проектов в сфере предпринимательской деятельности.</w:t>
      </w:r>
    </w:p>
    <w:p w:rsidR="00290992" w:rsidRDefault="00290992" w:rsidP="00290992">
      <w:pPr>
        <w:pStyle w:val="a3"/>
        <w:spacing w:before="1"/>
        <w:ind w:right="2" w:firstLine="851"/>
        <w:jc w:val="both"/>
      </w:pPr>
      <w:r w:rsidRPr="00741317">
        <w:rPr>
          <w:b/>
        </w:rPr>
        <w:t>Основны</w:t>
      </w:r>
      <w:r>
        <w:rPr>
          <w:b/>
        </w:rPr>
        <w:t>е</w:t>
      </w:r>
      <w:r w:rsidRPr="00741317">
        <w:rPr>
          <w:b/>
        </w:rPr>
        <w:t xml:space="preserve"> требовани</w:t>
      </w:r>
      <w:r>
        <w:rPr>
          <w:b/>
        </w:rPr>
        <w:t>я</w:t>
      </w:r>
      <w:r w:rsidRPr="00741317">
        <w:rPr>
          <w:b/>
        </w:rPr>
        <w:t>, необходимы</w:t>
      </w:r>
      <w:r>
        <w:rPr>
          <w:b/>
        </w:rPr>
        <w:t>е</w:t>
      </w:r>
      <w:r w:rsidRPr="00741317">
        <w:rPr>
          <w:b/>
        </w:rPr>
        <w:t xml:space="preserve"> для получения средств </w:t>
      </w:r>
      <w:proofErr w:type="spellStart"/>
      <w:r w:rsidRPr="00741317">
        <w:rPr>
          <w:b/>
        </w:rPr>
        <w:t>грантовой</w:t>
      </w:r>
      <w:proofErr w:type="spellEnd"/>
      <w:r w:rsidRPr="00741317">
        <w:rPr>
          <w:b/>
        </w:rPr>
        <w:t xml:space="preserve"> поддержки</w:t>
      </w:r>
      <w:r>
        <w:t>: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261"/>
        </w:tabs>
        <w:ind w:left="0" w:right="2" w:firstLine="851"/>
        <w:rPr>
          <w:sz w:val="28"/>
        </w:rPr>
      </w:pPr>
      <w:r>
        <w:rPr>
          <w:sz w:val="28"/>
        </w:rPr>
        <w:t>субъект малого и среднего предпринимательства (далее – СМСП) должен быть создан физическим лицом до 25 лет включительно (в случае, если СМСП является юридическим лицом, то в состав его учредителей (участников) должно входить физическое лицо в возрасте до 25 лет включительно, владеющее не менее чем 50 % долей капитала компании);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52"/>
        </w:tabs>
        <w:ind w:left="0" w:right="2" w:firstLine="851"/>
        <w:rPr>
          <w:sz w:val="28"/>
        </w:rPr>
      </w:pPr>
      <w:r>
        <w:rPr>
          <w:sz w:val="28"/>
        </w:rPr>
        <w:t>СМСП обязан пройти обучение в течение года до момента получения финансовой поддержки по направлению осуществления предпринимательской деятельности, проведение которой организовано Центром «Мой бизнес».</w:t>
      </w:r>
    </w:p>
    <w:p w:rsidR="00290992" w:rsidRDefault="00290992" w:rsidP="00290992">
      <w:pPr>
        <w:pStyle w:val="a3"/>
        <w:ind w:right="2" w:firstLine="851"/>
        <w:jc w:val="both"/>
      </w:pPr>
      <w:r>
        <w:t xml:space="preserve">Средства </w:t>
      </w:r>
      <w:proofErr w:type="spellStart"/>
      <w:r>
        <w:t>грантовой</w:t>
      </w:r>
      <w:proofErr w:type="spellEnd"/>
      <w:r>
        <w:t xml:space="preserve"> поддержки могут быть направлены СМСП </w:t>
      </w:r>
      <w:r>
        <w:br/>
        <w:t>на финансирование следующих затрат, связанных с реализацией проекта: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аренда</w:t>
      </w:r>
      <w:r>
        <w:rPr>
          <w:spacing w:val="-4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помещения;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  <w:tab w:val="left" w:pos="2186"/>
          <w:tab w:val="left" w:pos="3541"/>
          <w:tab w:val="left" w:pos="5173"/>
          <w:tab w:val="left" w:pos="6387"/>
          <w:tab w:val="left" w:pos="8246"/>
        </w:tabs>
        <w:ind w:left="0" w:right="2" w:firstLine="851"/>
        <w:rPr>
          <w:sz w:val="28"/>
        </w:rPr>
      </w:pPr>
      <w:r>
        <w:rPr>
          <w:spacing w:val="-2"/>
          <w:sz w:val="28"/>
        </w:rPr>
        <w:t xml:space="preserve">ремонт нежилого помещения, включая приобретение строительных </w:t>
      </w:r>
      <w:r>
        <w:rPr>
          <w:sz w:val="28"/>
        </w:rPr>
        <w:t>материалов, оборудования, необходимого для ремонта помещения;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аренда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(или)</w:t>
      </w:r>
      <w:r>
        <w:rPr>
          <w:spacing w:val="4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оргтехники,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0"/>
          <w:sz w:val="28"/>
        </w:rPr>
        <w:t xml:space="preserve"> </w:t>
      </w:r>
      <w:r>
        <w:rPr>
          <w:spacing w:val="40"/>
          <w:sz w:val="28"/>
        </w:rPr>
        <w:br/>
      </w:r>
      <w:r>
        <w:rPr>
          <w:sz w:val="28"/>
        </w:rPr>
        <w:t>(в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 инвентаря, мебели);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выплата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франшизу</w:t>
      </w:r>
      <w:r>
        <w:rPr>
          <w:spacing w:val="-3"/>
          <w:sz w:val="28"/>
        </w:rPr>
        <w:t xml:space="preserve"> </w:t>
      </w:r>
      <w:r>
        <w:rPr>
          <w:sz w:val="28"/>
        </w:rPr>
        <w:t>(паушальный</w:t>
      </w:r>
      <w:r>
        <w:rPr>
          <w:spacing w:val="-2"/>
          <w:sz w:val="28"/>
        </w:rPr>
        <w:t xml:space="preserve"> платеж);</w:t>
      </w:r>
    </w:p>
    <w:p w:rsidR="00290992" w:rsidRPr="00207FE2" w:rsidRDefault="00290992" w:rsidP="00290992">
      <w:pPr>
        <w:pStyle w:val="a5"/>
        <w:tabs>
          <w:tab w:val="left" w:pos="284"/>
          <w:tab w:val="left" w:pos="3700"/>
          <w:tab w:val="left" w:pos="6077"/>
          <w:tab w:val="left" w:pos="6773"/>
          <w:tab w:val="left" w:pos="8444"/>
        </w:tabs>
        <w:spacing w:before="5"/>
        <w:ind w:left="0" w:right="2"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 </w:t>
      </w:r>
      <w:r w:rsidRPr="00207FE2">
        <w:rPr>
          <w:spacing w:val="-2"/>
          <w:sz w:val="28"/>
          <w:szCs w:val="28"/>
        </w:rPr>
        <w:t xml:space="preserve">технологическое присоединение </w:t>
      </w:r>
      <w:r w:rsidRPr="00207FE2">
        <w:rPr>
          <w:spacing w:val="-10"/>
          <w:sz w:val="28"/>
          <w:szCs w:val="28"/>
        </w:rPr>
        <w:t xml:space="preserve">к </w:t>
      </w:r>
      <w:r w:rsidRPr="00207FE2">
        <w:rPr>
          <w:spacing w:val="-2"/>
          <w:sz w:val="28"/>
          <w:szCs w:val="28"/>
        </w:rPr>
        <w:t xml:space="preserve">объектам инженерной </w:t>
      </w:r>
      <w:r w:rsidRPr="00207FE2">
        <w:rPr>
          <w:sz w:val="28"/>
          <w:szCs w:val="28"/>
        </w:rPr>
        <w:t>инфраструктуры (электрические сети, газоснабжение, водоснабжение, водоотведение, теплоснабжение);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оплата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электроснабжения;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переоборудование транспортных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перевозки маломобильных групп населения, в том числе инвалидов;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оплата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связи,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оплата услуг по созданию, технической поддержке, наполнению, развитию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80"/>
          <w:sz w:val="28"/>
        </w:rPr>
        <w:t xml:space="preserve"> </w:t>
      </w:r>
      <w:r>
        <w:rPr>
          <w:sz w:val="28"/>
        </w:rPr>
        <w:t>в средствах</w:t>
      </w:r>
      <w:r>
        <w:rPr>
          <w:spacing w:val="80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информации </w:t>
      </w:r>
      <w:r>
        <w:rPr>
          <w:sz w:val="28"/>
        </w:rPr>
        <w:br/>
        <w:t xml:space="preserve">и информационно-телекоммуникационной сети «Интернет» (услуги хостинга, расходы на регистрацию доменных имен </w:t>
      </w:r>
      <w:r>
        <w:rPr>
          <w:sz w:val="28"/>
        </w:rPr>
        <w:br/>
        <w:t>в информационно-телекоммуникационной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сети</w:t>
      </w:r>
      <w:r>
        <w:rPr>
          <w:spacing w:val="40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продление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расходы на поисковую оптимизацию, услуги/работы </w:t>
      </w:r>
      <w:r>
        <w:rPr>
          <w:sz w:val="28"/>
        </w:rPr>
        <w:br/>
      </w:r>
      <w:r>
        <w:rPr>
          <w:sz w:val="28"/>
        </w:rPr>
        <w:lastRenderedPageBreak/>
        <w:t>по модернизации сайта и аккаунтов в социальных сетях);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неисключительных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(расходы,</w:t>
      </w:r>
      <w:r>
        <w:rPr>
          <w:spacing w:val="4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 по лицензионному соглашению; расходы по адаптации, настройке, внедрению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модификации программного обеспечения; расходы </w:t>
      </w:r>
      <w:r>
        <w:rPr>
          <w:sz w:val="28"/>
        </w:rPr>
        <w:br/>
        <w:t>по сопровождению программного обеспечения);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сырья,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80"/>
          <w:sz w:val="28"/>
        </w:rPr>
        <w:t xml:space="preserve"> </w:t>
      </w:r>
      <w:r>
        <w:rPr>
          <w:spacing w:val="80"/>
          <w:sz w:val="28"/>
        </w:rPr>
        <w:br/>
      </w:r>
      <w:r>
        <w:rPr>
          <w:sz w:val="28"/>
        </w:rPr>
        <w:t>для производства продукции и оказания услуг;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>уплата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взноса</w:t>
      </w:r>
      <w:r>
        <w:rPr>
          <w:spacing w:val="-4"/>
          <w:sz w:val="28"/>
        </w:rPr>
        <w:t xml:space="preserve"> </w:t>
      </w:r>
      <w:r>
        <w:rPr>
          <w:sz w:val="28"/>
        </w:rPr>
        <w:t>(аванса)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лизинга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br/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 лизинговых платежей;</w:t>
      </w:r>
    </w:p>
    <w:p w:rsidR="00290992" w:rsidRDefault="00290992" w:rsidP="00290992">
      <w:pPr>
        <w:pStyle w:val="a5"/>
        <w:numPr>
          <w:ilvl w:val="0"/>
          <w:numId w:val="1"/>
        </w:numPr>
        <w:tabs>
          <w:tab w:val="left" w:pos="1130"/>
        </w:tabs>
        <w:ind w:left="0" w:right="2" w:firstLine="851"/>
        <w:rPr>
          <w:sz w:val="28"/>
        </w:rPr>
      </w:pPr>
      <w:r>
        <w:rPr>
          <w:sz w:val="28"/>
        </w:rPr>
        <w:t xml:space="preserve">реализация мероприятий по профилактике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290992" w:rsidRDefault="00290992" w:rsidP="00290992">
      <w:pPr>
        <w:pStyle w:val="a3"/>
        <w:ind w:right="2" w:firstLine="851"/>
        <w:jc w:val="both"/>
      </w:pPr>
      <w:r>
        <w:t xml:space="preserve">Одним из основных условий предоставления </w:t>
      </w:r>
      <w:proofErr w:type="spellStart"/>
      <w:r>
        <w:t>грантовой</w:t>
      </w:r>
      <w:proofErr w:type="spellEnd"/>
      <w:r>
        <w:t xml:space="preserve"> поддержки является необходимость </w:t>
      </w:r>
      <w:proofErr w:type="spellStart"/>
      <w:r>
        <w:t>софинансирования</w:t>
      </w:r>
      <w:proofErr w:type="spellEnd"/>
      <w:r>
        <w:t xml:space="preserve"> СМСП расходов, связанных </w:t>
      </w:r>
      <w:r>
        <w:br/>
        <w:t>с реализацией проекта, в размере не менее 25 % от общего размера расходов, предусмотренных СМСП на его реализацию.</w:t>
      </w:r>
    </w:p>
    <w:p w:rsidR="00290992" w:rsidRDefault="00290992" w:rsidP="00290992">
      <w:pPr>
        <w:pStyle w:val="a3"/>
        <w:ind w:right="2" w:firstLine="851"/>
        <w:jc w:val="both"/>
      </w:pPr>
      <w:r>
        <w:t>Максимальный</w:t>
      </w:r>
      <w:r>
        <w:rPr>
          <w:spacing w:val="71"/>
        </w:rPr>
        <w:t xml:space="preserve"> </w:t>
      </w:r>
      <w:r>
        <w:t>размер</w:t>
      </w:r>
      <w:r>
        <w:rPr>
          <w:spacing w:val="71"/>
        </w:rPr>
        <w:t xml:space="preserve"> </w:t>
      </w:r>
      <w:proofErr w:type="spellStart"/>
      <w:r>
        <w:t>грантовой</w:t>
      </w:r>
      <w:proofErr w:type="spellEnd"/>
      <w:r>
        <w:rPr>
          <w:spacing w:val="71"/>
        </w:rPr>
        <w:t xml:space="preserve"> </w:t>
      </w:r>
      <w:r>
        <w:t>поддержки</w:t>
      </w:r>
      <w:r>
        <w:rPr>
          <w:spacing w:val="72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rPr>
          <w:spacing w:val="-2"/>
        </w:rPr>
        <w:t xml:space="preserve">превышает </w:t>
      </w:r>
      <w:r>
        <w:t>500 тыс. рублей</w:t>
      </w:r>
      <w:r>
        <w:rPr>
          <w:spacing w:val="52"/>
          <w:w w:val="150"/>
        </w:rPr>
        <w:t xml:space="preserve"> </w:t>
      </w:r>
      <w:r>
        <w:t>на</w:t>
      </w:r>
      <w:r>
        <w:rPr>
          <w:spacing w:val="52"/>
          <w:w w:val="150"/>
        </w:rPr>
        <w:t xml:space="preserve"> </w:t>
      </w:r>
      <w:r>
        <w:t>одного</w:t>
      </w:r>
      <w:r>
        <w:rPr>
          <w:spacing w:val="52"/>
          <w:w w:val="150"/>
        </w:rPr>
        <w:t xml:space="preserve"> </w:t>
      </w:r>
      <w:r>
        <w:t>получателя,</w:t>
      </w:r>
      <w:r>
        <w:rPr>
          <w:spacing w:val="52"/>
          <w:w w:val="150"/>
        </w:rPr>
        <w:t xml:space="preserve"> </w:t>
      </w:r>
      <w:r>
        <w:t>минимальный</w:t>
      </w:r>
      <w:r>
        <w:rPr>
          <w:spacing w:val="52"/>
          <w:w w:val="150"/>
        </w:rPr>
        <w:t xml:space="preserve"> </w:t>
      </w:r>
      <w:r>
        <w:t>размер</w:t>
      </w:r>
      <w:r>
        <w:rPr>
          <w:spacing w:val="52"/>
          <w:w w:val="150"/>
        </w:rPr>
        <w:t xml:space="preserve"> </w:t>
      </w:r>
      <w:r>
        <w:t>составляет</w:t>
      </w:r>
      <w:r>
        <w:rPr>
          <w:spacing w:val="52"/>
          <w:w w:val="150"/>
        </w:rPr>
        <w:t xml:space="preserve"> </w:t>
      </w:r>
      <w:r>
        <w:rPr>
          <w:spacing w:val="-10"/>
        </w:rPr>
        <w:t xml:space="preserve">– </w:t>
      </w:r>
      <w:r>
        <w:t>не</w:t>
      </w:r>
      <w:r>
        <w:rPr>
          <w:spacing w:val="-2"/>
        </w:rPr>
        <w:t xml:space="preserve"> </w:t>
      </w:r>
      <w:r>
        <w:t>менее 100</w:t>
      </w:r>
      <w:r>
        <w:rPr>
          <w:spacing w:val="-1"/>
        </w:rPr>
        <w:t xml:space="preserve"> </w:t>
      </w:r>
      <w:r>
        <w:t xml:space="preserve">тыс. </w:t>
      </w:r>
      <w:r>
        <w:rPr>
          <w:spacing w:val="-2"/>
        </w:rPr>
        <w:t>рублей.</w:t>
      </w:r>
    </w:p>
    <w:p w:rsidR="00290992" w:rsidRDefault="00290992" w:rsidP="00290992">
      <w:pPr>
        <w:pStyle w:val="a3"/>
        <w:ind w:right="2" w:firstLine="851"/>
        <w:jc w:val="both"/>
        <w:rPr>
          <w:spacing w:val="-2"/>
        </w:rPr>
      </w:pPr>
      <w:r>
        <w:t xml:space="preserve">По вопросам получения </w:t>
      </w:r>
      <w:proofErr w:type="spellStart"/>
      <w:r>
        <w:t>грантовой</w:t>
      </w:r>
      <w:proofErr w:type="spellEnd"/>
      <w:r>
        <w:t xml:space="preserve"> поддержки консультацию можно получить в отделе социального </w:t>
      </w:r>
      <w:proofErr w:type="gramStart"/>
      <w:r>
        <w:t>предпринимательства управления поддержки предпринимательства Министерства экономики Омской области</w:t>
      </w:r>
      <w:proofErr w:type="gramEnd"/>
      <w:r>
        <w:t xml:space="preserve"> по телефону: 8</w:t>
      </w:r>
      <w:r>
        <w:rPr>
          <w:spacing w:val="-2"/>
        </w:rPr>
        <w:t xml:space="preserve"> </w:t>
      </w:r>
      <w:r>
        <w:t>(3812)</w:t>
      </w:r>
      <w:r>
        <w:rPr>
          <w:spacing w:val="-2"/>
        </w:rPr>
        <w:t xml:space="preserve"> </w:t>
      </w:r>
      <w:r>
        <w:t xml:space="preserve">79-09-16, а также на официальном сайте Министерства </w:t>
      </w:r>
      <w:hyperlink r:id="rId6">
        <w:r>
          <w:t>http://mec.omskportal.ru/oiv/mec</w:t>
        </w:r>
      </w:hyperlink>
      <w:r>
        <w:t xml:space="preserve"> в разделе «Развитие </w:t>
      </w:r>
      <w:r>
        <w:rPr>
          <w:spacing w:val="-2"/>
        </w:rPr>
        <w:t>предпринимательства».</w:t>
      </w:r>
    </w:p>
    <w:p w:rsidR="00290992" w:rsidRDefault="00290992" w:rsidP="00290992">
      <w:pPr>
        <w:pStyle w:val="a3"/>
        <w:ind w:right="2" w:firstLine="851"/>
        <w:jc w:val="both"/>
      </w:pPr>
      <w:r>
        <w:t>Информацию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мероприятиях,</w:t>
      </w:r>
      <w:r>
        <w:rPr>
          <w:spacing w:val="80"/>
        </w:rPr>
        <w:t xml:space="preserve"> </w:t>
      </w:r>
      <w:r>
        <w:t>проводимых</w:t>
      </w:r>
      <w:r>
        <w:rPr>
          <w:spacing w:val="40"/>
        </w:rPr>
        <w:t xml:space="preserve"> </w:t>
      </w:r>
      <w:r>
        <w:t xml:space="preserve">Центром «Мой бизнес» в том числе в целях получения </w:t>
      </w:r>
      <w:proofErr w:type="spellStart"/>
      <w:r>
        <w:t>грантовой</w:t>
      </w:r>
      <w:proofErr w:type="spellEnd"/>
      <w:r>
        <w:t xml:space="preserve"> поддержки, можно</w:t>
      </w:r>
      <w:r>
        <w:rPr>
          <w:spacing w:val="80"/>
        </w:rPr>
        <w:t xml:space="preserve"> </w:t>
      </w:r>
      <w:r>
        <w:t>получить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телефонам:</w:t>
      </w:r>
      <w:r>
        <w:rPr>
          <w:spacing w:val="80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(3812)</w:t>
      </w:r>
      <w:r>
        <w:rPr>
          <w:spacing w:val="-2"/>
        </w:rPr>
        <w:t xml:space="preserve"> </w:t>
      </w:r>
      <w:r>
        <w:t>95-77-75,</w:t>
      </w:r>
      <w:r>
        <w:rPr>
          <w:spacing w:val="80"/>
        </w:rPr>
        <w:t xml:space="preserve"> </w:t>
      </w:r>
      <w:r>
        <w:t>95-99-95</w:t>
      </w:r>
      <w:r>
        <w:rPr>
          <w:spacing w:val="80"/>
        </w:rPr>
        <w:t xml:space="preserve"> </w:t>
      </w:r>
      <w:r>
        <w:rPr>
          <w:spacing w:val="80"/>
        </w:rPr>
        <w:br/>
      </w:r>
      <w:r>
        <w:t>или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 xml:space="preserve">адресу: г. Омск, пр. Комарова, д. 21/1, а также на официальном сайте </w:t>
      </w:r>
      <w:hyperlink r:id="rId7">
        <w:r>
          <w:t>http://www.мойбизнес55.рф</w:t>
        </w:r>
      </w:hyperlink>
      <w:r>
        <w:t xml:space="preserve"> в разделе «Меры поддержки».</w:t>
      </w:r>
    </w:p>
    <w:p w:rsidR="00290992" w:rsidRDefault="00290992" w:rsidP="00290992">
      <w:pPr>
        <w:pStyle w:val="a3"/>
        <w:ind w:right="2" w:firstLine="851"/>
        <w:rPr>
          <w:sz w:val="20"/>
        </w:rPr>
      </w:pPr>
    </w:p>
    <w:p w:rsidR="00290992" w:rsidRPr="00290992" w:rsidRDefault="00290992" w:rsidP="002909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0992" w:rsidRPr="0029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E04"/>
    <w:multiLevelType w:val="hybridMultilevel"/>
    <w:tmpl w:val="655C13BE"/>
    <w:lvl w:ilvl="0" w:tplc="E514D54E">
      <w:numFmt w:val="bullet"/>
      <w:lvlText w:val="-"/>
      <w:lvlJc w:val="left"/>
      <w:pPr>
        <w:ind w:left="279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EA66C4">
      <w:numFmt w:val="bullet"/>
      <w:lvlText w:val="•"/>
      <w:lvlJc w:val="left"/>
      <w:pPr>
        <w:ind w:left="1314" w:hanging="273"/>
      </w:pPr>
      <w:rPr>
        <w:rFonts w:hint="default"/>
        <w:lang w:val="ru-RU" w:eastAsia="en-US" w:bidi="ar-SA"/>
      </w:rPr>
    </w:lvl>
    <w:lvl w:ilvl="2" w:tplc="ECEE0F3E">
      <w:numFmt w:val="bullet"/>
      <w:lvlText w:val="•"/>
      <w:lvlJc w:val="left"/>
      <w:pPr>
        <w:ind w:left="2349" w:hanging="273"/>
      </w:pPr>
      <w:rPr>
        <w:rFonts w:hint="default"/>
        <w:lang w:val="ru-RU" w:eastAsia="en-US" w:bidi="ar-SA"/>
      </w:rPr>
    </w:lvl>
    <w:lvl w:ilvl="3" w:tplc="40960D14">
      <w:numFmt w:val="bullet"/>
      <w:lvlText w:val="•"/>
      <w:lvlJc w:val="left"/>
      <w:pPr>
        <w:ind w:left="3383" w:hanging="273"/>
      </w:pPr>
      <w:rPr>
        <w:rFonts w:hint="default"/>
        <w:lang w:val="ru-RU" w:eastAsia="en-US" w:bidi="ar-SA"/>
      </w:rPr>
    </w:lvl>
    <w:lvl w:ilvl="4" w:tplc="237813FE">
      <w:numFmt w:val="bullet"/>
      <w:lvlText w:val="•"/>
      <w:lvlJc w:val="left"/>
      <w:pPr>
        <w:ind w:left="4418" w:hanging="273"/>
      </w:pPr>
      <w:rPr>
        <w:rFonts w:hint="default"/>
        <w:lang w:val="ru-RU" w:eastAsia="en-US" w:bidi="ar-SA"/>
      </w:rPr>
    </w:lvl>
    <w:lvl w:ilvl="5" w:tplc="444A27D4">
      <w:numFmt w:val="bullet"/>
      <w:lvlText w:val="•"/>
      <w:lvlJc w:val="left"/>
      <w:pPr>
        <w:ind w:left="5453" w:hanging="273"/>
      </w:pPr>
      <w:rPr>
        <w:rFonts w:hint="default"/>
        <w:lang w:val="ru-RU" w:eastAsia="en-US" w:bidi="ar-SA"/>
      </w:rPr>
    </w:lvl>
    <w:lvl w:ilvl="6" w:tplc="446678CE">
      <w:numFmt w:val="bullet"/>
      <w:lvlText w:val="•"/>
      <w:lvlJc w:val="left"/>
      <w:pPr>
        <w:ind w:left="6487" w:hanging="273"/>
      </w:pPr>
      <w:rPr>
        <w:rFonts w:hint="default"/>
        <w:lang w:val="ru-RU" w:eastAsia="en-US" w:bidi="ar-SA"/>
      </w:rPr>
    </w:lvl>
    <w:lvl w:ilvl="7" w:tplc="ED3CB01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3A41186">
      <w:numFmt w:val="bullet"/>
      <w:lvlText w:val="•"/>
      <w:lvlJc w:val="left"/>
      <w:pPr>
        <w:ind w:left="8556" w:hanging="2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4"/>
    <w:rsid w:val="00290992"/>
    <w:rsid w:val="005E35EB"/>
    <w:rsid w:val="009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09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0992"/>
    <w:pPr>
      <w:widowControl w:val="0"/>
      <w:autoSpaceDE w:val="0"/>
      <w:autoSpaceDN w:val="0"/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09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0992"/>
    <w:pPr>
      <w:widowControl w:val="0"/>
      <w:autoSpaceDE w:val="0"/>
      <w:autoSpaceDN w:val="0"/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4;&#1086;&#1081;&#1073;&#1080;&#1079;&#1085;&#1077;&#1089;55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c.omskportal.ru/oiv/m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3554</Characters>
  <Application>Microsoft Office Word</Application>
  <DocSecurity>0</DocSecurity>
  <Lines>29</Lines>
  <Paragraphs>8</Paragraphs>
  <ScaleCrop>false</ScaleCrop>
  <Company>DEXP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2022-04-13T05:34:00Z</dcterms:created>
  <dcterms:modified xsi:type="dcterms:W3CDTF">2022-04-13T05:42:00Z</dcterms:modified>
</cp:coreProperties>
</file>